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D" w:rsidRDefault="002E7E8D" w:rsidP="002E7E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CPEM N° 18</w:t>
      </w:r>
    </w:p>
    <w:p w:rsidR="002E7E8D" w:rsidRDefault="002E7E8D" w:rsidP="002E7E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DEPARTAMENTO DE CIENCIAS SOCIALES</w:t>
      </w:r>
    </w:p>
    <w:p w:rsidR="002E7E8D" w:rsidRDefault="002E7E8D" w:rsidP="002E7E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ASIGNATURA</w:t>
      </w:r>
      <w:r>
        <w:rPr>
          <w:rFonts w:ascii="Book Antiqua" w:hAnsi="Book Antiqua"/>
          <w:b/>
          <w:sz w:val="24"/>
          <w:szCs w:val="24"/>
        </w:rPr>
        <w:t>: GEOGRAFÍA</w:t>
      </w:r>
    </w:p>
    <w:p w:rsidR="002E7E8D" w:rsidRDefault="002E7E8D" w:rsidP="002E7E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CURSO</w:t>
      </w:r>
      <w:r>
        <w:rPr>
          <w:rFonts w:ascii="Book Antiqua" w:hAnsi="Book Antiqua"/>
          <w:b/>
          <w:sz w:val="24"/>
          <w:szCs w:val="24"/>
        </w:rPr>
        <w:t>: 3° AÑO</w:t>
      </w:r>
    </w:p>
    <w:p w:rsidR="002E7E8D" w:rsidRDefault="002E7E8D" w:rsidP="002E7E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AÑO</w:t>
      </w:r>
      <w:r>
        <w:rPr>
          <w:rFonts w:ascii="Book Antiqua" w:hAnsi="Book Antiqua"/>
          <w:b/>
          <w:sz w:val="24"/>
          <w:szCs w:val="24"/>
        </w:rPr>
        <w:t>: 2019</w:t>
      </w:r>
    </w:p>
    <w:p w:rsidR="002E7E8D" w:rsidRDefault="002E7E8D" w:rsidP="002E7E8D">
      <w:pPr>
        <w:spacing w:after="0" w:line="240" w:lineRule="auto"/>
        <w:rPr>
          <w:rFonts w:ascii="Book Antiqua" w:hAnsi="Book Antiqua" w:cstheme="minorBidi"/>
          <w:b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</w:p>
    <w:p w:rsidR="002E7E8D" w:rsidRDefault="002E7E8D" w:rsidP="002E7E8D">
      <w:pPr>
        <w:spacing w:after="160" w:line="259" w:lineRule="auto"/>
        <w:jc w:val="center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r>
        <w:rPr>
          <w:rFonts w:ascii="Book Antiqua" w:hAnsi="Book Antiqua" w:cstheme="minorBidi"/>
          <w:b/>
          <w:sz w:val="24"/>
          <w:szCs w:val="24"/>
          <w:u w:val="single"/>
          <w:lang w:val="es-AR"/>
        </w:rPr>
        <w:t>PROGRAMA DE ALUMNO PREVIO- LIBRE- EQUIVALENTE</w:t>
      </w:r>
    </w:p>
    <w:p w:rsidR="002E7E8D" w:rsidRDefault="002E7E8D" w:rsidP="002E7E8D">
      <w:pPr>
        <w:spacing w:after="160" w:line="259" w:lineRule="auto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r>
        <w:rPr>
          <w:rFonts w:ascii="Book Antiqua" w:hAnsi="Book Antiqua" w:cstheme="minorBidi"/>
          <w:b/>
          <w:sz w:val="24"/>
          <w:szCs w:val="24"/>
          <w:u w:val="single"/>
          <w:lang w:val="es-AR"/>
        </w:rPr>
        <w:t>Unidad n°1: “La Nueva configuración mundial del siglo XXI”</w:t>
      </w:r>
    </w:p>
    <w:p w:rsidR="002E7E8D" w:rsidRDefault="002E7E8D" w:rsidP="002E7E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Espacio Geográfico. Localización de los espacios continentales: Europa, Asia, África y Oceanía.  Identificación en el planisferio. Dimensiones. Ubicación geográfica: Ubicación Relativa y Ubicación Absoluta (latitud y longitud). Límites y puntos extremos.</w:t>
      </w:r>
    </w:p>
    <w:p w:rsidR="002E7E8D" w:rsidRDefault="002E7E8D" w:rsidP="002E7E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Cambios en el mapa político mundial: Guerra Fría: Mundo bipolar. Sistemas económicos mundiales: Capitalismo y socialismo. Crisis y Desaparición del socialismo. Cambios territoriales: caída del muro de Berlín (unificación de Alemania), División de la Rep. De Checoslovaquia. Disolución de Yugoslavia. Formación de la comunidad de los estados Independientes (CEI). Bloques económicos: Unión Europea Y LOS Tigres asiáticos</w:t>
      </w:r>
    </w:p>
    <w:p w:rsidR="002E7E8D" w:rsidRDefault="002E7E8D" w:rsidP="002E7E8D">
      <w:pPr>
        <w:spacing w:after="160" w:line="259" w:lineRule="auto"/>
        <w:ind w:left="360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b/>
          <w:sz w:val="24"/>
          <w:szCs w:val="24"/>
          <w:u w:val="single"/>
          <w:lang w:val="es-AR"/>
        </w:rPr>
        <w:t>Unidad n°2: Bases naturales de los continentes: relación sociedad-naturaleza</w:t>
      </w:r>
      <w:r>
        <w:rPr>
          <w:rFonts w:ascii="Book Antiqua" w:hAnsi="Book Antiqua" w:cstheme="minorBidi"/>
          <w:b/>
          <w:sz w:val="24"/>
          <w:szCs w:val="24"/>
          <w:lang w:val="es-AR"/>
        </w:rPr>
        <w:t>”</w:t>
      </w:r>
    </w:p>
    <w:p w:rsidR="002E7E8D" w:rsidRDefault="002E7E8D" w:rsidP="002E7E8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 xml:space="preserve">Bases naturales de Europa: Evolución geológica de los relieves. Las distintas formas de relieves. Identificación y características. Características generales del clima en Europa. Elementos y factores del clima. Variedad climática. Relación clima y biomas. Hidrografía. Tipos de cuencas. Características de los distintos ríos: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Rhin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>, Volga, Danubio. Población europea. Actividades económicas.</w:t>
      </w:r>
    </w:p>
    <w:p w:rsidR="002E7E8D" w:rsidRDefault="002E7E8D" w:rsidP="002E7E8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Bases Naturales de Asia. Evolución Geológica. Relieves</w:t>
      </w:r>
      <w:proofErr w:type="gramStart"/>
      <w:r>
        <w:rPr>
          <w:rFonts w:ascii="Book Antiqua" w:hAnsi="Book Antiqua" w:cstheme="minorBidi"/>
          <w:sz w:val="24"/>
          <w:szCs w:val="24"/>
          <w:lang w:val="es-AR"/>
        </w:rPr>
        <w:t>..</w:t>
      </w:r>
      <w:proofErr w:type="gramEnd"/>
      <w:r>
        <w:rPr>
          <w:rFonts w:ascii="Book Antiqua" w:hAnsi="Book Antiqua" w:cstheme="minorBidi"/>
          <w:sz w:val="24"/>
          <w:szCs w:val="24"/>
          <w:lang w:val="es-AR"/>
        </w:rPr>
        <w:t xml:space="preserve"> Elementos y factores del clima. Variedad climática Circulación atmosférica: los monzones. Relación climas y biomas. Hidrografía: Población. Actividades económicas.</w:t>
      </w:r>
    </w:p>
    <w:p w:rsidR="002E7E8D" w:rsidRDefault="002E7E8D" w:rsidP="002E7E8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Bases naturales de África. Relación entre relieve-clima bioma. Hidrografía: rio Nilo. Áreas naturales. La población y las actividades económicas. Sudáfrica. Apartheid</w:t>
      </w:r>
    </w:p>
    <w:p w:rsidR="002E7E8D" w:rsidRDefault="002E7E8D" w:rsidP="002E7E8D">
      <w:pPr>
        <w:spacing w:after="160" w:line="259" w:lineRule="auto"/>
        <w:ind w:left="1080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ind w:left="1080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ind w:left="1080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ind w:left="1080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ind w:left="1080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</w:p>
    <w:p w:rsidR="002E7E8D" w:rsidRDefault="002E7E8D" w:rsidP="002E7E8D">
      <w:pPr>
        <w:spacing w:after="160" w:line="259" w:lineRule="auto"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r>
        <w:rPr>
          <w:rFonts w:ascii="Book Antiqua" w:hAnsi="Book Antiqua" w:cstheme="minorBidi"/>
          <w:b/>
          <w:sz w:val="24"/>
          <w:szCs w:val="24"/>
          <w:u w:val="single"/>
          <w:lang w:val="es-AR"/>
        </w:rPr>
        <w:lastRenderedPageBreak/>
        <w:t>BIBLIOGRAFIA</w:t>
      </w:r>
    </w:p>
    <w:p w:rsidR="002E7E8D" w:rsidRDefault="002E7E8D" w:rsidP="002E7E8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Arzeno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, Castro y otros. “Geografía mundial y los desafíos del siglo XXI. Editorial Santillana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perpectiva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2007.</w:t>
      </w:r>
    </w:p>
    <w:p w:rsidR="002E7E8D" w:rsidRDefault="002E7E8D" w:rsidP="002E7E8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Bertoncello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y otros. “Geografía. El mundo y la globalización”. Editorial Santillana 2011.</w:t>
      </w:r>
    </w:p>
    <w:p w:rsidR="002E7E8D" w:rsidRDefault="002E7E8D" w:rsidP="002E7E8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Bertoncello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y otros. “Geografía. Sociedades y espacios del mundo”. Editorial Santillana 2003.</w:t>
      </w:r>
    </w:p>
    <w:p w:rsidR="002E7E8D" w:rsidRDefault="002E7E8D" w:rsidP="002E7E8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Bertoncello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>, García y otros. “Geografía 2. Sociedades y espacios  de Europa, Oceanía, Asia y África”. Editorial Santillana secundaria 1996.</w:t>
      </w:r>
    </w:p>
    <w:p w:rsidR="002E7E8D" w:rsidRDefault="002E7E8D" w:rsidP="002E7E8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Dominguez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Roca,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Gonzalez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y otros. “Geografía. Sociedades y economía en el mundo actual” Editorial Estrada Secundaria 2010</w:t>
      </w:r>
    </w:p>
    <w:p w:rsidR="008B3414" w:rsidRDefault="008B3414">
      <w:bookmarkStart w:id="0" w:name="_GoBack"/>
      <w:bookmarkEnd w:id="0"/>
    </w:p>
    <w:sectPr w:rsidR="008B3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B60"/>
    <w:multiLevelType w:val="multilevel"/>
    <w:tmpl w:val="8B7223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5F4628"/>
    <w:multiLevelType w:val="multilevel"/>
    <w:tmpl w:val="4F7CC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977795"/>
    <w:multiLevelType w:val="multilevel"/>
    <w:tmpl w:val="E77869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8D"/>
    <w:rsid w:val="002E7E8D"/>
    <w:rsid w:val="008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8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8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2019-03-11T12:57:00Z</dcterms:created>
  <dcterms:modified xsi:type="dcterms:W3CDTF">2019-03-11T12:59:00Z</dcterms:modified>
</cp:coreProperties>
</file>