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AB" w:rsidRDefault="00D339AB" w:rsidP="00D339AB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C.P.E.M. Nº 18</w:t>
      </w:r>
    </w:p>
    <w:p w:rsidR="00D339AB" w:rsidRDefault="00D339AB" w:rsidP="00D339AB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“ORGANIZACIÓN DEL COMERCIO Y DE LA EMPRESA”</w:t>
      </w:r>
    </w:p>
    <w:p w:rsidR="00D339AB" w:rsidRDefault="00D339AB" w:rsidP="00D339AB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PROGRAMA PREVIO LIBRES EQUIVALENCIAS </w:t>
      </w:r>
    </w:p>
    <w:p w:rsidR="00D339AB" w:rsidRDefault="008C0615" w:rsidP="00D339AB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2019</w:t>
      </w:r>
    </w:p>
    <w:p w:rsidR="00D339AB" w:rsidRDefault="00D339AB" w:rsidP="00D3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UNIDAD I: COMERCIO 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Comercio. Concepto. Importancia.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Comercio interior. Mercados. Exposiciones. Ferias. Bolsas de comercio.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Comercio exterior.  Grandes líneas de organización. Métodos de expansión. Métodos expansión. Métodos de defensa.</w:t>
      </w:r>
    </w:p>
    <w:p w:rsidR="00D339AB" w:rsidRDefault="00D339AB" w:rsidP="00D339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UNIDAD II: EMPRESAS Y EMPRENDIMIENTOS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Concepto. Clasificación. Micro emprendimiento y pymes. Organizaciones no empresariales. Procesos de planeamiento. Proceso de Gestión. Proceso de control. Decisión.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Eficiencia y eficacia: conceptos- diferencias.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Matriz FODA, BCG, Fuerzas Competitivas de </w:t>
      </w:r>
      <w:proofErr w:type="spellStart"/>
      <w:r>
        <w:rPr>
          <w:rFonts w:ascii="Georgia" w:hAnsi="Georgia"/>
          <w:sz w:val="24"/>
          <w:szCs w:val="24"/>
        </w:rPr>
        <w:t>Kottler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D339AB" w:rsidRDefault="00D339AB" w:rsidP="00D339AB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Herramientas de investigación de mercado: cliente misterio. Encuestas: variables probabilísticas y no probabilísticas, abiertas y cerradas.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Marketing: Conceptos generales- dimensiones: filosófico, estratégico y táctico. 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Filosófico: (misión, visión) desarrollo de macro y micro localización, resumen ejecutivo. 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Marketing Estratégico: demanda potencial y real, herramientas. Competencia. Segmento de mercado. Identificación de nicho, diferenciación y posicionamiento.</w:t>
      </w:r>
    </w:p>
    <w:p w:rsidR="00D339AB" w:rsidRDefault="00D339AB" w:rsidP="00D3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UNIDAD III: PLAN DE NEGOCIO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Marketing táctico: las 4 P del Marketing: 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Políticas de precio, estratégico o táctico. Precio psicológico. Presupuesto de inversión, presupuesto operativo: costos directos e indirectos, variables o fijos. Margen de contribución. Problemas  económicos y financieros.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Plaza: Distribución y logística. Selección del canal. Fuerza de venta. Políticas de comunicación. </w:t>
      </w:r>
      <w:proofErr w:type="spellStart"/>
      <w:r>
        <w:rPr>
          <w:rFonts w:ascii="Georgia" w:hAnsi="Georgia"/>
          <w:sz w:val="24"/>
          <w:szCs w:val="24"/>
        </w:rPr>
        <w:t>Mix</w:t>
      </w:r>
      <w:proofErr w:type="spellEnd"/>
      <w:r>
        <w:rPr>
          <w:rFonts w:ascii="Georgia" w:hAnsi="Georgia"/>
          <w:sz w:val="24"/>
          <w:szCs w:val="24"/>
        </w:rPr>
        <w:t xml:space="preserve"> comunicacional.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Producto: Identidad e Imagen, Marca, Logotipo, Imago tipo. Porfolio. Ciclo de vida. Dimensiones del producto.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Publicidad y promoción: Comercio electrónico. Página web. Redes sociales.</w:t>
      </w:r>
    </w:p>
    <w:p w:rsidR="00D339AB" w:rsidRDefault="00D339AB" w:rsidP="00D339A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Exposición y defensa del trabajo final, plan de negocio.</w:t>
      </w:r>
    </w:p>
    <w:p w:rsidR="00BD5122" w:rsidRPr="00D339AB" w:rsidRDefault="00D339AB" w:rsidP="00D339AB">
      <w:pPr>
        <w:spacing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FERREYRA LUCIANA</w:t>
      </w:r>
    </w:p>
    <w:sectPr w:rsidR="00BD5122" w:rsidRPr="00D339AB" w:rsidSect="00D339AB">
      <w:pgSz w:w="12240" w:h="15840"/>
      <w:pgMar w:top="993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339AB"/>
    <w:rsid w:val="0000292F"/>
    <w:rsid w:val="000452D0"/>
    <w:rsid w:val="0006691C"/>
    <w:rsid w:val="000F6B73"/>
    <w:rsid w:val="00113C84"/>
    <w:rsid w:val="001143C6"/>
    <w:rsid w:val="00116B15"/>
    <w:rsid w:val="00132799"/>
    <w:rsid w:val="001434DC"/>
    <w:rsid w:val="0015702C"/>
    <w:rsid w:val="00160520"/>
    <w:rsid w:val="00162A46"/>
    <w:rsid w:val="00185073"/>
    <w:rsid w:val="001A02B4"/>
    <w:rsid w:val="001A795A"/>
    <w:rsid w:val="001B55F7"/>
    <w:rsid w:val="001C7827"/>
    <w:rsid w:val="00224417"/>
    <w:rsid w:val="00274C1B"/>
    <w:rsid w:val="002B5A81"/>
    <w:rsid w:val="002E1951"/>
    <w:rsid w:val="003334BB"/>
    <w:rsid w:val="003F08BA"/>
    <w:rsid w:val="00436B74"/>
    <w:rsid w:val="00484DE7"/>
    <w:rsid w:val="004B7E6F"/>
    <w:rsid w:val="004D0727"/>
    <w:rsid w:val="00515356"/>
    <w:rsid w:val="00544168"/>
    <w:rsid w:val="005A7872"/>
    <w:rsid w:val="00620F9C"/>
    <w:rsid w:val="00634F1B"/>
    <w:rsid w:val="00644A4F"/>
    <w:rsid w:val="00672DDD"/>
    <w:rsid w:val="006771DE"/>
    <w:rsid w:val="006F1C9A"/>
    <w:rsid w:val="006F55E3"/>
    <w:rsid w:val="0071213C"/>
    <w:rsid w:val="00787523"/>
    <w:rsid w:val="007F01F9"/>
    <w:rsid w:val="007F4072"/>
    <w:rsid w:val="00873E5B"/>
    <w:rsid w:val="008A5AD2"/>
    <w:rsid w:val="008C0615"/>
    <w:rsid w:val="008E69D3"/>
    <w:rsid w:val="009331AA"/>
    <w:rsid w:val="00961345"/>
    <w:rsid w:val="00961C18"/>
    <w:rsid w:val="009A5508"/>
    <w:rsid w:val="009C4F4B"/>
    <w:rsid w:val="00A636ED"/>
    <w:rsid w:val="00A73BE9"/>
    <w:rsid w:val="00AA4C7B"/>
    <w:rsid w:val="00B43E4B"/>
    <w:rsid w:val="00B443AA"/>
    <w:rsid w:val="00B63D6C"/>
    <w:rsid w:val="00B96C48"/>
    <w:rsid w:val="00BB0B6D"/>
    <w:rsid w:val="00BD5122"/>
    <w:rsid w:val="00BD6F1F"/>
    <w:rsid w:val="00BE37A4"/>
    <w:rsid w:val="00C22345"/>
    <w:rsid w:val="00C7272A"/>
    <w:rsid w:val="00C913EE"/>
    <w:rsid w:val="00CA10F8"/>
    <w:rsid w:val="00CC4C45"/>
    <w:rsid w:val="00CE3779"/>
    <w:rsid w:val="00D02180"/>
    <w:rsid w:val="00D104DA"/>
    <w:rsid w:val="00D24A18"/>
    <w:rsid w:val="00D339AB"/>
    <w:rsid w:val="00D874E0"/>
    <w:rsid w:val="00D9172C"/>
    <w:rsid w:val="00DA0279"/>
    <w:rsid w:val="00DC0C97"/>
    <w:rsid w:val="00DE5467"/>
    <w:rsid w:val="00DF410D"/>
    <w:rsid w:val="00E10048"/>
    <w:rsid w:val="00E127EA"/>
    <w:rsid w:val="00F131C7"/>
    <w:rsid w:val="00F25EDC"/>
    <w:rsid w:val="00FC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AB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luciana</cp:lastModifiedBy>
  <cp:revision>3</cp:revision>
  <dcterms:created xsi:type="dcterms:W3CDTF">2018-07-04T15:47:00Z</dcterms:created>
  <dcterms:modified xsi:type="dcterms:W3CDTF">2019-03-07T22:03:00Z</dcterms:modified>
</cp:coreProperties>
</file>