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7FB" w:rsidRPr="00286D5C" w:rsidRDefault="008D07FB" w:rsidP="008D07FB">
      <w:pPr>
        <w:tabs>
          <w:tab w:val="left" w:pos="2700"/>
        </w:tabs>
        <w:jc w:val="center"/>
        <w:rPr>
          <w:rFonts w:ascii="Verdana" w:eastAsia="Calibri" w:hAnsi="Verdana"/>
          <w:b/>
          <w:sz w:val="22"/>
          <w:szCs w:val="22"/>
          <w:lang w:val="es-MX"/>
        </w:rPr>
      </w:pPr>
      <w:r w:rsidRPr="00286D5C">
        <w:rPr>
          <w:rFonts w:ascii="Verdana" w:eastAsia="Calibri" w:hAnsi="Verdana"/>
          <w:b/>
          <w:sz w:val="22"/>
          <w:szCs w:val="22"/>
          <w:lang w:val="es-MX"/>
        </w:rPr>
        <w:t>PROGRAMA DE CIENCIAS BIOLOGICAS de 3er AÑO- 2019</w:t>
      </w:r>
    </w:p>
    <w:p w:rsidR="008D07FB" w:rsidRPr="00286D5C" w:rsidRDefault="008D07FB" w:rsidP="008D07FB">
      <w:pPr>
        <w:tabs>
          <w:tab w:val="left" w:pos="2700"/>
        </w:tabs>
        <w:jc w:val="center"/>
        <w:rPr>
          <w:rFonts w:ascii="Verdana" w:eastAsia="Calibri" w:hAnsi="Verdana"/>
          <w:b/>
          <w:sz w:val="22"/>
          <w:szCs w:val="22"/>
          <w:lang w:val="es-MX"/>
        </w:rPr>
      </w:pPr>
      <w:r w:rsidRPr="00286D5C">
        <w:rPr>
          <w:rFonts w:ascii="Verdana" w:eastAsia="Calibri" w:hAnsi="Verdana"/>
          <w:b/>
          <w:sz w:val="22"/>
          <w:szCs w:val="22"/>
          <w:lang w:val="es-MX"/>
        </w:rPr>
        <w:t>Previos – libres y equivalentes</w:t>
      </w:r>
    </w:p>
    <w:p w:rsidR="008D07FB" w:rsidRPr="00286D5C" w:rsidRDefault="008D07FB" w:rsidP="008D07FB">
      <w:pPr>
        <w:tabs>
          <w:tab w:val="left" w:pos="2700"/>
        </w:tabs>
        <w:jc w:val="both"/>
        <w:rPr>
          <w:rFonts w:ascii="Verdana" w:eastAsia="Calibri" w:hAnsi="Verdana"/>
          <w:b/>
          <w:sz w:val="22"/>
          <w:szCs w:val="22"/>
          <w:u w:val="single"/>
          <w:lang w:val="es-MX"/>
        </w:rPr>
      </w:pPr>
    </w:p>
    <w:p w:rsidR="008D07FB" w:rsidRPr="00286D5C" w:rsidRDefault="008D07FB" w:rsidP="008D07FB">
      <w:pPr>
        <w:tabs>
          <w:tab w:val="left" w:pos="2700"/>
        </w:tabs>
        <w:jc w:val="both"/>
        <w:rPr>
          <w:rFonts w:ascii="Verdana" w:eastAsia="Calibri" w:hAnsi="Verdana"/>
          <w:b/>
          <w:sz w:val="22"/>
          <w:szCs w:val="22"/>
          <w:u w:val="single"/>
          <w:lang w:val="es-ES_tradnl"/>
        </w:rPr>
      </w:pPr>
      <w:r w:rsidRPr="00286D5C">
        <w:rPr>
          <w:rFonts w:ascii="Verdana" w:eastAsia="Calibri" w:hAnsi="Verdana"/>
          <w:b/>
          <w:sz w:val="22"/>
          <w:szCs w:val="22"/>
          <w:u w:val="single"/>
          <w:lang w:val="es-ES_tradnl"/>
        </w:rPr>
        <w:t xml:space="preserve">Profesores: Miguel </w:t>
      </w:r>
      <w:proofErr w:type="spellStart"/>
      <w:r w:rsidRPr="00286D5C">
        <w:rPr>
          <w:rFonts w:ascii="Verdana" w:eastAsia="Calibri" w:hAnsi="Verdana"/>
          <w:b/>
          <w:sz w:val="22"/>
          <w:szCs w:val="22"/>
          <w:u w:val="single"/>
          <w:lang w:val="es-ES_tradnl"/>
        </w:rPr>
        <w:t>Angel</w:t>
      </w:r>
      <w:proofErr w:type="spellEnd"/>
      <w:r w:rsidRPr="00286D5C">
        <w:rPr>
          <w:rFonts w:ascii="Verdana" w:eastAsia="Calibri" w:hAnsi="Verdana"/>
          <w:b/>
          <w:sz w:val="22"/>
          <w:szCs w:val="22"/>
          <w:u w:val="single"/>
          <w:lang w:val="es-ES_tradnl"/>
        </w:rPr>
        <w:t xml:space="preserve"> </w:t>
      </w:r>
      <w:proofErr w:type="spellStart"/>
      <w:r w:rsidRPr="00286D5C">
        <w:rPr>
          <w:rFonts w:ascii="Verdana" w:eastAsia="Calibri" w:hAnsi="Verdana"/>
          <w:b/>
          <w:sz w:val="22"/>
          <w:szCs w:val="22"/>
          <w:u w:val="single"/>
          <w:lang w:val="es-ES_tradnl"/>
        </w:rPr>
        <w:t>Galindez</w:t>
      </w:r>
      <w:proofErr w:type="spellEnd"/>
      <w:r w:rsidRPr="00286D5C">
        <w:rPr>
          <w:rFonts w:ascii="Verdana" w:eastAsia="Calibri" w:hAnsi="Verdana"/>
          <w:b/>
          <w:sz w:val="22"/>
          <w:szCs w:val="22"/>
          <w:u w:val="single"/>
          <w:lang w:val="es-ES_tradnl"/>
        </w:rPr>
        <w:t xml:space="preserve">, Aníbal Moscoso, Mariana </w:t>
      </w:r>
      <w:proofErr w:type="spellStart"/>
      <w:r w:rsidRPr="00286D5C">
        <w:rPr>
          <w:rFonts w:ascii="Verdana" w:eastAsia="Calibri" w:hAnsi="Verdana"/>
          <w:b/>
          <w:sz w:val="22"/>
          <w:szCs w:val="22"/>
          <w:u w:val="single"/>
          <w:lang w:val="es-ES_tradnl"/>
        </w:rPr>
        <w:t>Navoni</w:t>
      </w:r>
      <w:proofErr w:type="spellEnd"/>
    </w:p>
    <w:p w:rsidR="008D07FB" w:rsidRPr="00286D5C" w:rsidRDefault="008D07FB" w:rsidP="008D07FB">
      <w:pPr>
        <w:tabs>
          <w:tab w:val="left" w:pos="2700"/>
        </w:tabs>
        <w:jc w:val="both"/>
        <w:rPr>
          <w:rFonts w:ascii="Verdana" w:eastAsia="Calibri" w:hAnsi="Verdana"/>
          <w:b/>
          <w:sz w:val="22"/>
          <w:szCs w:val="22"/>
          <w:u w:val="single"/>
          <w:lang w:val="es-ES_tradnl"/>
        </w:rPr>
      </w:pPr>
    </w:p>
    <w:p w:rsidR="008D07FB" w:rsidRPr="00286D5C" w:rsidRDefault="008D07FB" w:rsidP="008D07FB">
      <w:pPr>
        <w:tabs>
          <w:tab w:val="left" w:pos="2700"/>
        </w:tabs>
        <w:jc w:val="both"/>
        <w:rPr>
          <w:rFonts w:ascii="Verdana" w:eastAsia="Calibri" w:hAnsi="Verdana"/>
          <w:b/>
          <w:sz w:val="22"/>
          <w:szCs w:val="22"/>
          <w:lang w:val="es-ES_tradnl"/>
        </w:rPr>
      </w:pPr>
      <w:r w:rsidRPr="00286D5C">
        <w:rPr>
          <w:rFonts w:ascii="Verdana" w:eastAsia="Calibri" w:hAnsi="Verdana"/>
          <w:b/>
          <w:sz w:val="22"/>
          <w:szCs w:val="22"/>
          <w:u w:val="single"/>
          <w:lang w:val="es-ES_tradnl"/>
        </w:rPr>
        <w:t>UNIDAD N° 1</w:t>
      </w:r>
      <w:r w:rsidRPr="00286D5C">
        <w:rPr>
          <w:rFonts w:ascii="Verdana" w:eastAsia="Calibri" w:hAnsi="Verdana"/>
          <w:b/>
          <w:sz w:val="22"/>
          <w:szCs w:val="22"/>
          <w:lang w:val="es-ES_tradnl"/>
        </w:rPr>
        <w:t xml:space="preserve">: </w:t>
      </w:r>
    </w:p>
    <w:p w:rsidR="008D07FB" w:rsidRPr="00286D5C" w:rsidRDefault="008D07FB" w:rsidP="008D07FB">
      <w:pPr>
        <w:tabs>
          <w:tab w:val="left" w:pos="2700"/>
        </w:tabs>
        <w:rPr>
          <w:rFonts w:ascii="Verdana" w:eastAsia="Calibri" w:hAnsi="Verdana"/>
          <w:b/>
          <w:sz w:val="22"/>
          <w:szCs w:val="22"/>
          <w:lang w:val="es-ES_tradnl"/>
        </w:rPr>
      </w:pPr>
      <w:r w:rsidRPr="00286D5C">
        <w:rPr>
          <w:rFonts w:ascii="Verdana" w:eastAsia="Calibri" w:hAnsi="Verdana"/>
          <w:b/>
          <w:sz w:val="22"/>
          <w:szCs w:val="22"/>
          <w:lang w:val="es-ES_tradnl"/>
        </w:rPr>
        <w:t>ALIMENTACION Y NUTRICIÓN</w:t>
      </w:r>
    </w:p>
    <w:p w:rsidR="008D07FB" w:rsidRPr="00286D5C" w:rsidRDefault="008D07FB" w:rsidP="008D07FB">
      <w:pPr>
        <w:shd w:val="clear" w:color="auto" w:fill="FFFFFF"/>
        <w:suppressAutoHyphens w:val="0"/>
        <w:jc w:val="both"/>
        <w:rPr>
          <w:rFonts w:ascii="Verdana" w:hAnsi="Verdana"/>
          <w:color w:val="000000"/>
          <w:sz w:val="22"/>
          <w:szCs w:val="22"/>
          <w:lang w:val="es-AR" w:eastAsia="es-AR"/>
        </w:rPr>
      </w:pPr>
      <w:r w:rsidRPr="00286D5C">
        <w:rPr>
          <w:rFonts w:ascii="Verdana" w:eastAsia="Calibri" w:hAnsi="Verdana"/>
          <w:sz w:val="22"/>
          <w:szCs w:val="22"/>
          <w:lang w:val="es-ES_tradnl"/>
        </w:rPr>
        <w:t xml:space="preserve">Niveles de organización biológica. Compuestos orgánicos e inorgánicos. Funciones. Nutrición y alimentación. Alimentos y Nutrientes. Concepto. Clasificación. Funciones. Rotulado nutricional. Hábitos alimenticios.  </w:t>
      </w:r>
      <w:r w:rsidRPr="00286D5C">
        <w:rPr>
          <w:rFonts w:ascii="Verdana" w:hAnsi="Verdana"/>
          <w:color w:val="000000"/>
          <w:sz w:val="22"/>
          <w:szCs w:val="22"/>
          <w:lang w:val="es-AR" w:eastAsia="es-AR"/>
        </w:rPr>
        <w:t>Comidas rápidas. Consumo de gaseosas. Importancia del desayuno. Prevención de enfermedades nutricionales.</w:t>
      </w:r>
    </w:p>
    <w:p w:rsidR="008D07FB" w:rsidRPr="00286D5C" w:rsidRDefault="008D07FB" w:rsidP="008D07FB">
      <w:pPr>
        <w:tabs>
          <w:tab w:val="left" w:pos="2700"/>
        </w:tabs>
        <w:jc w:val="both"/>
        <w:rPr>
          <w:rFonts w:ascii="Verdana" w:eastAsia="Calibri" w:hAnsi="Verdana"/>
          <w:sz w:val="22"/>
          <w:szCs w:val="22"/>
          <w:lang w:val="es-ES_tradnl"/>
        </w:rPr>
      </w:pPr>
      <w:r w:rsidRPr="00286D5C">
        <w:rPr>
          <w:rFonts w:ascii="Verdana" w:eastAsia="Calibri" w:hAnsi="Verdana"/>
          <w:sz w:val="22"/>
          <w:szCs w:val="22"/>
          <w:lang w:val="es-ES_tradnl"/>
        </w:rPr>
        <w:t xml:space="preserve">Alimentos Perecederos y No Perecederos. “Reglas de oro de la OMS para la preparación higiénica de los alimentos” </w:t>
      </w:r>
      <w:r w:rsidRPr="00286D5C">
        <w:rPr>
          <w:rFonts w:ascii="Verdana" w:hAnsi="Verdana"/>
          <w:color w:val="000000"/>
          <w:sz w:val="22"/>
          <w:szCs w:val="22"/>
          <w:lang w:val="es-AR" w:eastAsia="es-AR"/>
        </w:rPr>
        <w:t xml:space="preserve">precauciones para la compra, preparación y conservación de los alimentos. Enfermedades transmitidas por los alimentos. Generalidades. </w:t>
      </w:r>
    </w:p>
    <w:p w:rsidR="008D07FB" w:rsidRPr="00286D5C" w:rsidRDefault="008D07FB" w:rsidP="008D07FB">
      <w:pPr>
        <w:tabs>
          <w:tab w:val="left" w:pos="2700"/>
        </w:tabs>
        <w:jc w:val="both"/>
        <w:rPr>
          <w:rFonts w:ascii="Verdana" w:eastAsia="Calibri" w:hAnsi="Verdana"/>
          <w:sz w:val="22"/>
          <w:szCs w:val="22"/>
          <w:lang w:val="es-ES_tradnl"/>
        </w:rPr>
      </w:pPr>
      <w:r w:rsidRPr="00286D5C">
        <w:rPr>
          <w:rFonts w:ascii="Verdana" w:eastAsia="Calibri" w:hAnsi="Verdana"/>
          <w:sz w:val="22"/>
          <w:szCs w:val="22"/>
          <w:lang w:val="es-ES_tradnl"/>
        </w:rPr>
        <w:t>Leyes de la nutrición del Dr. Pedro Escudero. Plato nutricional y mensajes para la población argentina.</w:t>
      </w:r>
    </w:p>
    <w:p w:rsidR="008D07FB" w:rsidRPr="00286D5C" w:rsidRDefault="008D07FB" w:rsidP="008D07FB">
      <w:pPr>
        <w:tabs>
          <w:tab w:val="left" w:pos="2700"/>
        </w:tabs>
        <w:rPr>
          <w:rFonts w:ascii="Verdana" w:eastAsia="Calibri" w:hAnsi="Verdana"/>
          <w:b/>
          <w:sz w:val="22"/>
          <w:szCs w:val="22"/>
          <w:u w:val="single"/>
          <w:lang w:val="es-ES_tradnl"/>
        </w:rPr>
      </w:pPr>
      <w:r w:rsidRPr="00286D5C">
        <w:rPr>
          <w:rFonts w:ascii="Verdana" w:eastAsia="Calibri" w:hAnsi="Verdana"/>
          <w:b/>
          <w:sz w:val="22"/>
          <w:szCs w:val="22"/>
          <w:u w:val="single"/>
          <w:lang w:val="es-ES_tradnl"/>
        </w:rPr>
        <w:t>UNIDAD N° 2:</w:t>
      </w:r>
    </w:p>
    <w:p w:rsidR="008D07FB" w:rsidRPr="00286D5C" w:rsidRDefault="008D07FB" w:rsidP="008D07FB">
      <w:pPr>
        <w:tabs>
          <w:tab w:val="left" w:pos="2700"/>
          <w:tab w:val="left" w:pos="6510"/>
        </w:tabs>
        <w:rPr>
          <w:rFonts w:ascii="Verdana" w:eastAsia="Calibri" w:hAnsi="Verdana"/>
          <w:b/>
          <w:sz w:val="22"/>
          <w:szCs w:val="22"/>
          <w:lang w:val="es-ES_tradnl"/>
        </w:rPr>
      </w:pPr>
      <w:r w:rsidRPr="00286D5C">
        <w:rPr>
          <w:rFonts w:ascii="Verdana" w:eastAsia="Calibri" w:hAnsi="Verdana"/>
          <w:b/>
          <w:sz w:val="22"/>
          <w:szCs w:val="22"/>
          <w:lang w:val="es-ES_tradnl"/>
        </w:rPr>
        <w:t>INTERCAMBIO DE MATERIA Y ENERGÍA Y TRANSPORTE DE SUSTANCIAS</w:t>
      </w:r>
    </w:p>
    <w:p w:rsidR="008D07FB" w:rsidRPr="00286D5C" w:rsidRDefault="008D07FB" w:rsidP="008D07FB">
      <w:pPr>
        <w:suppressAutoHyphens w:val="0"/>
        <w:jc w:val="both"/>
        <w:rPr>
          <w:rFonts w:ascii="Verdana" w:hAnsi="Verdana"/>
          <w:sz w:val="22"/>
          <w:szCs w:val="22"/>
          <w:lang w:eastAsia="es-ES"/>
        </w:rPr>
      </w:pPr>
      <w:r w:rsidRPr="00286D5C">
        <w:rPr>
          <w:rFonts w:ascii="Verdana" w:hAnsi="Verdana"/>
          <w:sz w:val="22"/>
          <w:szCs w:val="22"/>
          <w:u w:val="single"/>
          <w:lang w:eastAsia="es-ES"/>
        </w:rPr>
        <w:t>Sistema digestivo humano</w:t>
      </w:r>
      <w:r w:rsidRPr="00286D5C">
        <w:rPr>
          <w:rFonts w:ascii="Verdana" w:hAnsi="Verdana"/>
          <w:sz w:val="22"/>
          <w:szCs w:val="22"/>
          <w:lang w:eastAsia="es-ES"/>
        </w:rPr>
        <w:t xml:space="preserve">. Morfología externa e interna. Glándulas anexas. El proceso digestivo: tipos de digestión. Etapas.  Enzimas: concepto. Función. Acción sobre los alimentos. </w:t>
      </w:r>
    </w:p>
    <w:p w:rsidR="008D07FB" w:rsidRPr="00286D5C" w:rsidRDefault="008D07FB" w:rsidP="008D07FB">
      <w:pPr>
        <w:tabs>
          <w:tab w:val="left" w:pos="2700"/>
        </w:tabs>
        <w:jc w:val="both"/>
        <w:rPr>
          <w:rFonts w:ascii="Verdana" w:eastAsia="Calibri" w:hAnsi="Verdana"/>
          <w:sz w:val="22"/>
          <w:szCs w:val="22"/>
          <w:u w:val="single"/>
          <w:lang w:val="es-ES_tradnl"/>
        </w:rPr>
      </w:pPr>
      <w:r w:rsidRPr="00286D5C">
        <w:rPr>
          <w:rFonts w:ascii="Verdana" w:eastAsia="Calibri" w:hAnsi="Verdana"/>
          <w:sz w:val="22"/>
          <w:szCs w:val="22"/>
          <w:u w:val="single"/>
          <w:lang w:val="es-ES_tradnl"/>
        </w:rPr>
        <w:t>Relación Sistema Digestivo- digestión celular:</w:t>
      </w:r>
    </w:p>
    <w:p w:rsidR="008D07FB" w:rsidRPr="00286D5C" w:rsidRDefault="008D07FB" w:rsidP="008D07FB">
      <w:pPr>
        <w:suppressAutoHyphens w:val="0"/>
        <w:jc w:val="both"/>
        <w:rPr>
          <w:rFonts w:ascii="Verdana" w:hAnsi="Verdana"/>
          <w:sz w:val="22"/>
          <w:szCs w:val="22"/>
          <w:lang w:eastAsia="es-ES"/>
        </w:rPr>
      </w:pPr>
      <w:r w:rsidRPr="00286D5C">
        <w:rPr>
          <w:rFonts w:ascii="Verdana" w:hAnsi="Verdana"/>
          <w:sz w:val="22"/>
          <w:szCs w:val="22"/>
          <w:lang w:eastAsia="es-ES"/>
        </w:rPr>
        <w:t xml:space="preserve">Célula eucariota. Concepto. </w:t>
      </w:r>
      <w:proofErr w:type="spellStart"/>
      <w:r w:rsidRPr="00286D5C">
        <w:rPr>
          <w:rFonts w:ascii="Verdana" w:hAnsi="Verdana"/>
          <w:sz w:val="22"/>
          <w:szCs w:val="22"/>
          <w:lang w:eastAsia="es-ES"/>
        </w:rPr>
        <w:t>Organoides</w:t>
      </w:r>
      <w:proofErr w:type="spellEnd"/>
      <w:r w:rsidRPr="00286D5C">
        <w:rPr>
          <w:rFonts w:ascii="Verdana" w:hAnsi="Verdana"/>
          <w:sz w:val="22"/>
          <w:szCs w:val="22"/>
          <w:lang w:eastAsia="es-ES"/>
        </w:rPr>
        <w:t xml:space="preserve"> que participan de la incorporación de</w:t>
      </w:r>
      <w:bookmarkStart w:id="0" w:name="_GoBack"/>
      <w:bookmarkEnd w:id="0"/>
      <w:r w:rsidRPr="00286D5C">
        <w:rPr>
          <w:rFonts w:ascii="Verdana" w:hAnsi="Verdana"/>
          <w:sz w:val="22"/>
          <w:szCs w:val="22"/>
          <w:lang w:eastAsia="es-ES"/>
        </w:rPr>
        <w:t xml:space="preserve"> nutrientes. Membrana celular, citoplasma. Retículos, lisosomas, vacuolas.</w:t>
      </w:r>
    </w:p>
    <w:p w:rsidR="008D07FB" w:rsidRPr="00286D5C" w:rsidRDefault="008D07FB" w:rsidP="008D07FB">
      <w:pPr>
        <w:tabs>
          <w:tab w:val="left" w:pos="2700"/>
        </w:tabs>
        <w:jc w:val="both"/>
        <w:rPr>
          <w:rFonts w:ascii="Verdana" w:eastAsia="Calibri" w:hAnsi="Verdana"/>
          <w:sz w:val="22"/>
          <w:szCs w:val="22"/>
          <w:lang w:val="es-ES_tradnl"/>
        </w:rPr>
      </w:pPr>
      <w:r w:rsidRPr="00286D5C">
        <w:rPr>
          <w:rFonts w:ascii="Verdana" w:eastAsia="Calibri" w:hAnsi="Verdana"/>
          <w:sz w:val="22"/>
          <w:szCs w:val="22"/>
          <w:lang w:val="es-ES_tradnl"/>
        </w:rPr>
        <w:t>La célula en funcionamiento: metabolismo celular. Concepto de anabolismo y catabolismo.  Síntesis de Proteínas y Respiración Celular.</w:t>
      </w:r>
    </w:p>
    <w:p w:rsidR="008D07FB" w:rsidRPr="00286D5C" w:rsidRDefault="008D07FB" w:rsidP="008D07FB">
      <w:pPr>
        <w:tabs>
          <w:tab w:val="left" w:pos="2700"/>
        </w:tabs>
        <w:jc w:val="both"/>
        <w:rPr>
          <w:rFonts w:ascii="Verdana" w:eastAsia="Calibri" w:hAnsi="Verdana"/>
          <w:sz w:val="22"/>
          <w:szCs w:val="22"/>
          <w:lang w:val="es-ES_tradnl"/>
        </w:rPr>
      </w:pPr>
      <w:r w:rsidRPr="00286D5C">
        <w:rPr>
          <w:rFonts w:ascii="Verdana" w:eastAsia="Calibri" w:hAnsi="Verdana"/>
          <w:sz w:val="22"/>
          <w:szCs w:val="22"/>
          <w:u w:val="single"/>
          <w:lang w:val="es-ES_tradnl"/>
        </w:rPr>
        <w:t>Sistema Circulatorio Humano</w:t>
      </w:r>
      <w:r w:rsidRPr="00286D5C">
        <w:rPr>
          <w:rFonts w:ascii="Verdana" w:eastAsia="Calibri" w:hAnsi="Verdana"/>
          <w:sz w:val="22"/>
          <w:szCs w:val="22"/>
          <w:lang w:val="es-ES_tradnl"/>
        </w:rPr>
        <w:t>. Generalidades. Corazón: estructura. Tejido muscular cardíaco. Fisiología del corazón. Ciclo cardíaco. La circulación de la sangre. Sistema arterial y sistema venoso. Tejido sanguíneo: elementos y función.  Grupos sanguíneos.</w:t>
      </w:r>
    </w:p>
    <w:p w:rsidR="008D07FB" w:rsidRPr="00286D5C" w:rsidRDefault="008D07FB" w:rsidP="008D07FB">
      <w:pPr>
        <w:tabs>
          <w:tab w:val="left" w:pos="2700"/>
        </w:tabs>
        <w:jc w:val="both"/>
        <w:rPr>
          <w:rFonts w:ascii="Verdana" w:eastAsia="Calibri" w:hAnsi="Verdana"/>
          <w:sz w:val="22"/>
          <w:szCs w:val="22"/>
          <w:lang w:val="es-ES_tradnl"/>
        </w:rPr>
      </w:pPr>
      <w:r w:rsidRPr="00286D5C">
        <w:rPr>
          <w:rFonts w:ascii="Verdana" w:eastAsia="Calibri" w:hAnsi="Verdana"/>
          <w:sz w:val="22"/>
          <w:szCs w:val="22"/>
          <w:u w:val="single"/>
          <w:lang w:val="es-ES_tradnl"/>
        </w:rPr>
        <w:t>Linfa. Sistema linfático</w:t>
      </w:r>
      <w:r w:rsidRPr="00286D5C">
        <w:rPr>
          <w:rFonts w:ascii="Verdana" w:eastAsia="Calibri" w:hAnsi="Verdana"/>
          <w:sz w:val="22"/>
          <w:szCs w:val="22"/>
          <w:lang w:val="es-ES_tradnl"/>
        </w:rPr>
        <w:t xml:space="preserve">. Relación del sistema linfático y sanguíneo. </w:t>
      </w:r>
    </w:p>
    <w:p w:rsidR="008D07FB" w:rsidRPr="00286D5C" w:rsidRDefault="008D07FB" w:rsidP="008D07FB">
      <w:pPr>
        <w:tabs>
          <w:tab w:val="left" w:pos="2700"/>
        </w:tabs>
        <w:rPr>
          <w:rFonts w:ascii="Verdana" w:eastAsia="Calibri" w:hAnsi="Verdana"/>
          <w:b/>
          <w:sz w:val="22"/>
          <w:szCs w:val="22"/>
          <w:lang w:val="es-ES_tradnl"/>
        </w:rPr>
      </w:pPr>
      <w:r w:rsidRPr="00286D5C">
        <w:rPr>
          <w:rFonts w:ascii="Verdana" w:eastAsia="Calibri" w:hAnsi="Verdana"/>
          <w:b/>
          <w:sz w:val="22"/>
          <w:szCs w:val="22"/>
          <w:u w:val="single"/>
          <w:lang w:val="es-ES_tradnl"/>
        </w:rPr>
        <w:t>UNIDAD N° 3:</w:t>
      </w:r>
      <w:r w:rsidRPr="00286D5C">
        <w:rPr>
          <w:rFonts w:ascii="Verdana" w:eastAsia="Calibri" w:hAnsi="Verdana"/>
          <w:b/>
          <w:sz w:val="22"/>
          <w:szCs w:val="22"/>
          <w:lang w:val="es-ES_tradnl"/>
        </w:rPr>
        <w:t xml:space="preserve"> </w:t>
      </w:r>
    </w:p>
    <w:p w:rsidR="008D07FB" w:rsidRPr="00286D5C" w:rsidRDefault="008D07FB" w:rsidP="008D07FB">
      <w:pPr>
        <w:tabs>
          <w:tab w:val="left" w:pos="2700"/>
        </w:tabs>
        <w:rPr>
          <w:rFonts w:ascii="Verdana" w:eastAsia="Calibri" w:hAnsi="Verdana"/>
          <w:b/>
          <w:sz w:val="22"/>
          <w:szCs w:val="22"/>
          <w:lang w:val="es-ES_tradnl"/>
        </w:rPr>
      </w:pPr>
      <w:r w:rsidRPr="00286D5C">
        <w:rPr>
          <w:rFonts w:ascii="Verdana" w:eastAsia="Calibri" w:hAnsi="Verdana"/>
          <w:b/>
          <w:sz w:val="22"/>
          <w:szCs w:val="22"/>
          <w:lang w:val="es-ES_tradnl"/>
        </w:rPr>
        <w:t>PRODUCCIÓN Y LIBERACIÓN DE ENERGÍA.</w:t>
      </w:r>
    </w:p>
    <w:p w:rsidR="008D07FB" w:rsidRPr="00286D5C" w:rsidRDefault="008D07FB" w:rsidP="008D07FB">
      <w:pPr>
        <w:shd w:val="clear" w:color="auto" w:fill="FFFFFF"/>
        <w:jc w:val="both"/>
        <w:rPr>
          <w:rFonts w:ascii="Verdana" w:hAnsi="Verdana"/>
          <w:color w:val="000000"/>
          <w:sz w:val="22"/>
          <w:szCs w:val="22"/>
          <w:lang w:val="es-AR" w:eastAsia="es-AR"/>
        </w:rPr>
      </w:pPr>
      <w:r w:rsidRPr="00286D5C">
        <w:rPr>
          <w:rFonts w:ascii="Verdana" w:eastAsia="Calibri" w:hAnsi="Verdana"/>
          <w:sz w:val="22"/>
          <w:szCs w:val="22"/>
          <w:u w:val="single"/>
          <w:lang w:val="es-ES_tradnl"/>
        </w:rPr>
        <w:t>Sistema Respiratorio Humano</w:t>
      </w:r>
      <w:r w:rsidRPr="00286D5C">
        <w:rPr>
          <w:rFonts w:ascii="Verdana" w:eastAsia="Calibri" w:hAnsi="Verdana"/>
          <w:sz w:val="22"/>
          <w:szCs w:val="22"/>
          <w:lang w:val="es-ES_tradnl"/>
        </w:rPr>
        <w:t>. Órganos, estructura y función. Mecánica respiratoria. Hematosis. I</w:t>
      </w:r>
      <w:proofErr w:type="spellStart"/>
      <w:r w:rsidRPr="00286D5C">
        <w:rPr>
          <w:rFonts w:ascii="Verdana" w:hAnsi="Verdana"/>
          <w:color w:val="000000"/>
          <w:sz w:val="22"/>
          <w:szCs w:val="22"/>
          <w:lang w:val="es-AR" w:eastAsia="es-AR"/>
        </w:rPr>
        <w:t>mportancia</w:t>
      </w:r>
      <w:proofErr w:type="spellEnd"/>
      <w:r w:rsidRPr="00286D5C">
        <w:rPr>
          <w:rFonts w:ascii="Verdana" w:hAnsi="Verdana"/>
          <w:color w:val="000000"/>
          <w:sz w:val="22"/>
          <w:szCs w:val="22"/>
          <w:lang w:val="es-AR" w:eastAsia="es-AR"/>
        </w:rPr>
        <w:t xml:space="preserve"> de la actividad física para la salud pulmonar. Efectos del hábito de fumar sobre la salud. Smog y contaminación ambiental.</w:t>
      </w:r>
    </w:p>
    <w:p w:rsidR="008D07FB" w:rsidRPr="00286D5C" w:rsidRDefault="008D07FB" w:rsidP="008D07FB">
      <w:pPr>
        <w:tabs>
          <w:tab w:val="left" w:pos="2700"/>
        </w:tabs>
        <w:rPr>
          <w:rFonts w:ascii="Verdana" w:eastAsia="Calibri" w:hAnsi="Verdana"/>
          <w:b/>
          <w:sz w:val="22"/>
          <w:szCs w:val="22"/>
          <w:u w:val="single"/>
          <w:lang w:val="es-ES_tradnl"/>
        </w:rPr>
      </w:pPr>
      <w:r w:rsidRPr="00286D5C">
        <w:rPr>
          <w:rFonts w:ascii="Verdana" w:eastAsia="Calibri" w:hAnsi="Verdana"/>
          <w:b/>
          <w:sz w:val="22"/>
          <w:szCs w:val="22"/>
          <w:u w:val="single"/>
          <w:lang w:val="es-ES_tradnl"/>
        </w:rPr>
        <w:t xml:space="preserve">UNIDAD N°4: </w:t>
      </w:r>
    </w:p>
    <w:p w:rsidR="008D07FB" w:rsidRPr="00286D5C" w:rsidRDefault="008D07FB" w:rsidP="008D07FB">
      <w:pPr>
        <w:tabs>
          <w:tab w:val="left" w:pos="2700"/>
        </w:tabs>
        <w:rPr>
          <w:rFonts w:ascii="Verdana" w:eastAsia="Calibri" w:hAnsi="Verdana"/>
          <w:b/>
          <w:sz w:val="22"/>
          <w:szCs w:val="22"/>
          <w:lang w:val="es-ES_tradnl"/>
        </w:rPr>
      </w:pPr>
      <w:r w:rsidRPr="00286D5C">
        <w:rPr>
          <w:rFonts w:ascii="Verdana" w:eastAsia="Calibri" w:hAnsi="Verdana"/>
          <w:b/>
          <w:sz w:val="22"/>
          <w:szCs w:val="22"/>
          <w:lang w:val="es-ES_tradnl"/>
        </w:rPr>
        <w:t>ELIMINACION DE SUSTANCIAS Y EQUILIBRIO HÍDRICO</w:t>
      </w:r>
    </w:p>
    <w:p w:rsidR="008D07FB" w:rsidRPr="00286D5C" w:rsidRDefault="008D07FB" w:rsidP="008D07FB">
      <w:pPr>
        <w:shd w:val="clear" w:color="auto" w:fill="FFFFFF"/>
        <w:jc w:val="both"/>
        <w:rPr>
          <w:rFonts w:ascii="Verdana" w:eastAsia="Calibri" w:hAnsi="Verdana"/>
          <w:sz w:val="22"/>
          <w:szCs w:val="22"/>
          <w:lang w:val="es-ES_tradnl"/>
        </w:rPr>
      </w:pPr>
      <w:r w:rsidRPr="00286D5C">
        <w:rPr>
          <w:rFonts w:ascii="Verdana" w:eastAsia="Calibri" w:hAnsi="Verdana"/>
          <w:sz w:val="22"/>
          <w:szCs w:val="22"/>
          <w:u w:val="single"/>
          <w:lang w:val="es-ES_tradnl"/>
        </w:rPr>
        <w:t>Sistema Excretor Humano</w:t>
      </w:r>
      <w:r w:rsidRPr="00286D5C">
        <w:rPr>
          <w:rFonts w:ascii="Verdana" w:eastAsia="Calibri" w:hAnsi="Verdana"/>
          <w:sz w:val="22"/>
          <w:szCs w:val="22"/>
          <w:lang w:val="es-ES_tradnl"/>
        </w:rPr>
        <w:t>. Generalidades. Órganos, estructura y función. Secreción y excreción. Eliminación de desechos metabólicos, mantenimiento del equilibrio en minerales. Equilibrio hídrico. Formación de orina. Hemodiálisis y trasplante renal.</w:t>
      </w:r>
    </w:p>
    <w:p w:rsidR="008D07FB" w:rsidRPr="00286D5C" w:rsidRDefault="008D07FB" w:rsidP="008D07FB">
      <w:pPr>
        <w:tabs>
          <w:tab w:val="left" w:pos="2700"/>
        </w:tabs>
        <w:jc w:val="both"/>
        <w:rPr>
          <w:rFonts w:ascii="Verdana" w:eastAsia="Calibri" w:hAnsi="Verdana"/>
          <w:b/>
          <w:i/>
          <w:sz w:val="22"/>
          <w:szCs w:val="22"/>
          <w:lang w:val="es-ES_tradnl"/>
        </w:rPr>
      </w:pPr>
      <w:r w:rsidRPr="00286D5C">
        <w:rPr>
          <w:rFonts w:ascii="Verdana" w:eastAsia="Calibri" w:hAnsi="Verdana"/>
          <w:b/>
          <w:i/>
          <w:sz w:val="22"/>
          <w:szCs w:val="22"/>
          <w:lang w:val="es-ES_tradnl"/>
        </w:rPr>
        <w:t xml:space="preserve">INTEGRACIÓN DE SISTEMAS: </w:t>
      </w:r>
      <w:r w:rsidRPr="00286D5C">
        <w:rPr>
          <w:rFonts w:ascii="Verdana" w:eastAsia="Calibri" w:hAnsi="Verdana"/>
          <w:sz w:val="22"/>
          <w:szCs w:val="22"/>
          <w:lang w:val="es-ES_tradnl"/>
        </w:rPr>
        <w:t>Síntesis de las estructuras y funcionamiento de los sistemas: digestivo, circulatorio, respiratorio, y excretor. Relación con las células de cuerpo humano. Función integrada de los sistemas de nutrición y  hábitos saludables en relación a la conducta alimentaria.</w:t>
      </w:r>
    </w:p>
    <w:p w:rsidR="008D07FB" w:rsidRPr="00286D5C" w:rsidRDefault="008D07FB" w:rsidP="008D07FB">
      <w:pPr>
        <w:tabs>
          <w:tab w:val="left" w:pos="2700"/>
        </w:tabs>
        <w:jc w:val="both"/>
        <w:rPr>
          <w:rFonts w:ascii="Verdana" w:hAnsi="Verdana"/>
          <w:sz w:val="22"/>
          <w:szCs w:val="22"/>
        </w:rPr>
      </w:pPr>
      <w:r w:rsidRPr="00286D5C">
        <w:rPr>
          <w:rFonts w:ascii="Verdana" w:eastAsia="Calibri" w:hAnsi="Verdana"/>
          <w:sz w:val="22"/>
          <w:szCs w:val="22"/>
          <w:u w:val="single"/>
          <w:lang w:val="es-ES_tradnl"/>
        </w:rPr>
        <w:t xml:space="preserve">Enfermedades relacionadas con los sistemas de nutrición. </w:t>
      </w:r>
      <w:r w:rsidRPr="00286D5C">
        <w:rPr>
          <w:rFonts w:ascii="Verdana" w:eastAsia="Calibri" w:hAnsi="Verdana"/>
          <w:sz w:val="22"/>
          <w:szCs w:val="22"/>
          <w:lang w:val="es-ES_tradnl"/>
        </w:rPr>
        <w:t xml:space="preserve">Obesidad, diabetes, hipertensión. Alteraciones respiratorias. Tabaquismo. Alergias. Asma. Importancia de la actividad Física y la correcta respiración para mantener la salud. </w:t>
      </w:r>
    </w:p>
    <w:p w:rsidR="008D07FB" w:rsidRPr="00286D5C" w:rsidRDefault="008D07FB" w:rsidP="008D07FB">
      <w:pPr>
        <w:rPr>
          <w:rFonts w:ascii="Verdana" w:hAnsi="Verdana"/>
          <w:b/>
          <w:sz w:val="22"/>
          <w:szCs w:val="22"/>
        </w:rPr>
      </w:pPr>
      <w:r w:rsidRPr="00286D5C">
        <w:rPr>
          <w:rFonts w:ascii="Verdana" w:hAnsi="Verdana"/>
          <w:b/>
          <w:sz w:val="22"/>
          <w:szCs w:val="22"/>
        </w:rPr>
        <w:lastRenderedPageBreak/>
        <w:t xml:space="preserve">    </w:t>
      </w:r>
    </w:p>
    <w:p w:rsidR="008D07FB" w:rsidRPr="00286D5C" w:rsidRDefault="008D07FB" w:rsidP="008D07FB">
      <w:pPr>
        <w:rPr>
          <w:rFonts w:ascii="Verdana" w:hAnsi="Verdana"/>
          <w:b/>
          <w:sz w:val="22"/>
          <w:szCs w:val="22"/>
          <w:u w:val="single"/>
        </w:rPr>
      </w:pPr>
      <w:r w:rsidRPr="00286D5C">
        <w:rPr>
          <w:rFonts w:ascii="Verdana" w:hAnsi="Verdana"/>
          <w:b/>
          <w:sz w:val="22"/>
          <w:szCs w:val="22"/>
        </w:rPr>
        <w:t xml:space="preserve"> B</w:t>
      </w:r>
      <w:r w:rsidRPr="00286D5C">
        <w:rPr>
          <w:rFonts w:ascii="Verdana" w:hAnsi="Verdana"/>
          <w:b/>
          <w:sz w:val="22"/>
          <w:szCs w:val="22"/>
          <w:u w:val="single"/>
        </w:rPr>
        <w:t>ibliografía:</w:t>
      </w:r>
    </w:p>
    <w:p w:rsidR="008D07FB" w:rsidRPr="00286D5C" w:rsidRDefault="008D07FB" w:rsidP="008D07FB">
      <w:pPr>
        <w:numPr>
          <w:ilvl w:val="0"/>
          <w:numId w:val="1"/>
        </w:numPr>
        <w:tabs>
          <w:tab w:val="left" w:pos="2700"/>
        </w:tabs>
        <w:suppressAutoHyphens w:val="0"/>
        <w:jc w:val="both"/>
        <w:rPr>
          <w:rFonts w:ascii="Verdana" w:eastAsia="Calibri" w:hAnsi="Verdana"/>
          <w:sz w:val="22"/>
          <w:szCs w:val="22"/>
          <w:lang w:val="es-ES_tradnl"/>
        </w:rPr>
      </w:pPr>
      <w:r w:rsidRPr="00286D5C">
        <w:rPr>
          <w:rFonts w:ascii="Verdana" w:eastAsia="Calibri" w:hAnsi="Verdana"/>
          <w:sz w:val="22"/>
          <w:szCs w:val="22"/>
          <w:lang w:val="es-ES_tradnl"/>
        </w:rPr>
        <w:t>AMESTOY Y BUSTIO- AULA TALLER 3 – ED. STELLA</w:t>
      </w:r>
    </w:p>
    <w:p w:rsidR="008D07FB" w:rsidRPr="00286D5C" w:rsidRDefault="008D07FB" w:rsidP="008D07FB">
      <w:pPr>
        <w:numPr>
          <w:ilvl w:val="0"/>
          <w:numId w:val="1"/>
        </w:numPr>
        <w:tabs>
          <w:tab w:val="left" w:pos="2700"/>
        </w:tabs>
        <w:suppressAutoHyphens w:val="0"/>
        <w:jc w:val="both"/>
        <w:rPr>
          <w:rFonts w:ascii="Verdana" w:eastAsia="Calibri" w:hAnsi="Verdana"/>
          <w:sz w:val="22"/>
          <w:szCs w:val="22"/>
          <w:lang w:val="es-ES_tradnl"/>
        </w:rPr>
      </w:pPr>
      <w:r w:rsidRPr="00286D5C">
        <w:rPr>
          <w:rFonts w:ascii="Verdana" w:eastAsia="Calibri" w:hAnsi="Verdana"/>
          <w:sz w:val="22"/>
          <w:szCs w:val="22"/>
          <w:lang w:val="es-ES_tradnl"/>
        </w:rPr>
        <w:t>DUTEY Y NOCCETTI, BIOLOGÍA 3 – ED. HUEMUL</w:t>
      </w:r>
    </w:p>
    <w:p w:rsidR="008D07FB" w:rsidRPr="00286D5C" w:rsidRDefault="008D07FB" w:rsidP="008D07FB">
      <w:pPr>
        <w:numPr>
          <w:ilvl w:val="0"/>
          <w:numId w:val="1"/>
        </w:numPr>
        <w:tabs>
          <w:tab w:val="left" w:pos="2700"/>
        </w:tabs>
        <w:suppressAutoHyphens w:val="0"/>
        <w:jc w:val="both"/>
        <w:rPr>
          <w:rFonts w:ascii="Verdana" w:eastAsia="Calibri" w:hAnsi="Verdana"/>
          <w:sz w:val="22"/>
          <w:szCs w:val="22"/>
          <w:lang w:val="es-ES_tradnl"/>
        </w:rPr>
      </w:pPr>
      <w:r w:rsidRPr="00286D5C">
        <w:rPr>
          <w:rFonts w:ascii="Verdana" w:eastAsia="Calibri" w:hAnsi="Verdana"/>
          <w:sz w:val="22"/>
          <w:szCs w:val="22"/>
          <w:lang w:val="es-ES_tradnl"/>
        </w:rPr>
        <w:t>ESPINOZA Y OTROS, CIENCIAS NATURALES Y TECNOLOGÍA 3, ED. SANTILLANA.</w:t>
      </w:r>
    </w:p>
    <w:p w:rsidR="008D07FB" w:rsidRPr="00286D5C" w:rsidRDefault="008D07FB" w:rsidP="008D07FB">
      <w:pPr>
        <w:numPr>
          <w:ilvl w:val="0"/>
          <w:numId w:val="1"/>
        </w:numPr>
        <w:tabs>
          <w:tab w:val="left" w:pos="2700"/>
        </w:tabs>
        <w:suppressAutoHyphens w:val="0"/>
        <w:jc w:val="both"/>
        <w:rPr>
          <w:rFonts w:ascii="Verdana" w:eastAsia="Calibri" w:hAnsi="Verdana"/>
          <w:sz w:val="22"/>
          <w:szCs w:val="22"/>
          <w:lang w:val="es-ES_tradnl"/>
        </w:rPr>
      </w:pPr>
      <w:r w:rsidRPr="00286D5C">
        <w:rPr>
          <w:rFonts w:ascii="Verdana" w:eastAsia="Calibri" w:hAnsi="Verdana"/>
          <w:sz w:val="22"/>
          <w:szCs w:val="22"/>
          <w:lang w:val="es-ES_tradnl"/>
        </w:rPr>
        <w:t>FERRÉ H. BIOLOGÍA 1 POLIMODAL ED. EL ATENEO</w:t>
      </w:r>
    </w:p>
    <w:p w:rsidR="008D07FB" w:rsidRPr="00286D5C" w:rsidRDefault="008D07FB" w:rsidP="008D07FB">
      <w:pPr>
        <w:numPr>
          <w:ilvl w:val="0"/>
          <w:numId w:val="1"/>
        </w:numPr>
        <w:tabs>
          <w:tab w:val="left" w:pos="2700"/>
        </w:tabs>
        <w:suppressAutoHyphens w:val="0"/>
        <w:jc w:val="both"/>
        <w:rPr>
          <w:rFonts w:ascii="Verdana" w:eastAsia="Calibri" w:hAnsi="Verdana"/>
          <w:sz w:val="22"/>
          <w:szCs w:val="22"/>
          <w:lang w:val="es-ES_tradnl"/>
        </w:rPr>
      </w:pPr>
      <w:r w:rsidRPr="00286D5C">
        <w:rPr>
          <w:rFonts w:ascii="Verdana" w:eastAsia="Calibri" w:hAnsi="Verdana"/>
          <w:sz w:val="22"/>
          <w:szCs w:val="22"/>
          <w:lang w:val="es-ES_tradnl"/>
        </w:rPr>
        <w:t>AUTORES VARIOS. BIOLGÍA 1  BIOLOGIA HUMANA Y SALUD POLIMODAL ED. ESTRADA</w:t>
      </w:r>
    </w:p>
    <w:p w:rsidR="008D07FB" w:rsidRPr="00286D5C" w:rsidRDefault="008D07FB" w:rsidP="008D07FB">
      <w:pPr>
        <w:numPr>
          <w:ilvl w:val="0"/>
          <w:numId w:val="1"/>
        </w:numPr>
        <w:tabs>
          <w:tab w:val="left" w:pos="2700"/>
        </w:tabs>
        <w:suppressAutoHyphens w:val="0"/>
        <w:jc w:val="both"/>
        <w:rPr>
          <w:rFonts w:ascii="Verdana" w:eastAsia="Calibri" w:hAnsi="Verdana"/>
          <w:sz w:val="22"/>
          <w:szCs w:val="22"/>
          <w:lang w:val="es-ES_tradnl"/>
        </w:rPr>
      </w:pPr>
      <w:r w:rsidRPr="00286D5C">
        <w:rPr>
          <w:rFonts w:ascii="Verdana" w:eastAsia="Calibri" w:hAnsi="Verdana"/>
          <w:sz w:val="22"/>
          <w:szCs w:val="22"/>
          <w:lang w:val="es-ES_tradnl"/>
        </w:rPr>
        <w:t>CIENCIAS NATURALES Y TECNOLOGIA 8. EGB.ED. SANTILLANA.</w:t>
      </w:r>
    </w:p>
    <w:p w:rsidR="008D07FB" w:rsidRPr="00286D5C" w:rsidRDefault="008D07FB" w:rsidP="008D07FB">
      <w:pPr>
        <w:numPr>
          <w:ilvl w:val="0"/>
          <w:numId w:val="1"/>
        </w:numPr>
        <w:tabs>
          <w:tab w:val="left" w:pos="2700"/>
        </w:tabs>
        <w:suppressAutoHyphens w:val="0"/>
        <w:jc w:val="both"/>
        <w:rPr>
          <w:rFonts w:ascii="Verdana" w:eastAsia="Calibri" w:hAnsi="Verdana"/>
          <w:sz w:val="22"/>
          <w:szCs w:val="22"/>
          <w:lang w:val="es-ES_tradnl"/>
        </w:rPr>
      </w:pPr>
      <w:r w:rsidRPr="00286D5C">
        <w:rPr>
          <w:rFonts w:ascii="Verdana" w:eastAsia="Calibri" w:hAnsi="Verdana"/>
          <w:sz w:val="22"/>
          <w:szCs w:val="22"/>
          <w:lang w:val="es-ES_tradnl"/>
        </w:rPr>
        <w:t>GONZÁLEZ Y RIVAS. BIOLOGÍA 3. ED KAPELUZ</w:t>
      </w:r>
    </w:p>
    <w:p w:rsidR="008D07FB" w:rsidRPr="00286D5C" w:rsidRDefault="008D07FB" w:rsidP="008D07FB">
      <w:pPr>
        <w:numPr>
          <w:ilvl w:val="0"/>
          <w:numId w:val="1"/>
        </w:numPr>
        <w:tabs>
          <w:tab w:val="left" w:pos="2700"/>
        </w:tabs>
        <w:suppressAutoHyphens w:val="0"/>
        <w:jc w:val="both"/>
        <w:rPr>
          <w:rFonts w:ascii="Verdana" w:eastAsia="Calibri" w:hAnsi="Verdana"/>
          <w:sz w:val="22"/>
          <w:szCs w:val="22"/>
          <w:lang w:val="es-ES_tradnl"/>
        </w:rPr>
      </w:pPr>
      <w:r w:rsidRPr="00286D5C">
        <w:rPr>
          <w:rFonts w:ascii="Verdana" w:eastAsia="Calibri" w:hAnsi="Verdana"/>
          <w:sz w:val="22"/>
          <w:szCs w:val="22"/>
          <w:lang w:val="es-ES_tradnl"/>
        </w:rPr>
        <w:t>ANA MARIA REY Y ALEJANDRO SILVESTRE, COMER SIN RIESGOS, ED. HEMISFERIO SUR S.A.</w:t>
      </w:r>
    </w:p>
    <w:p w:rsidR="008D07FB" w:rsidRPr="00286D5C" w:rsidRDefault="008D07FB" w:rsidP="008D07FB">
      <w:pPr>
        <w:numPr>
          <w:ilvl w:val="0"/>
          <w:numId w:val="1"/>
        </w:numPr>
        <w:tabs>
          <w:tab w:val="left" w:pos="2700"/>
        </w:tabs>
        <w:suppressAutoHyphens w:val="0"/>
        <w:jc w:val="both"/>
        <w:rPr>
          <w:rFonts w:ascii="Verdana" w:eastAsia="Calibri" w:hAnsi="Verdana"/>
          <w:sz w:val="22"/>
          <w:szCs w:val="22"/>
          <w:lang w:val="es-ES_tradnl"/>
        </w:rPr>
      </w:pPr>
      <w:r w:rsidRPr="00286D5C">
        <w:rPr>
          <w:rFonts w:ascii="Verdana" w:eastAsia="Calibri" w:hAnsi="Verdana"/>
          <w:sz w:val="22"/>
          <w:szCs w:val="22"/>
          <w:lang w:val="es-ES_tradnl"/>
        </w:rPr>
        <w:t>BARDERI Y OTROS, BIOLOGIA, CITOLOGIA, ANATOMIA Y FISIOLOGIA. ED. SANTILLANA.</w:t>
      </w:r>
    </w:p>
    <w:p w:rsidR="008D07FB" w:rsidRPr="00286D5C" w:rsidRDefault="008D07FB" w:rsidP="008D07FB">
      <w:pPr>
        <w:numPr>
          <w:ilvl w:val="0"/>
          <w:numId w:val="1"/>
        </w:numPr>
        <w:tabs>
          <w:tab w:val="left" w:pos="2700"/>
        </w:tabs>
        <w:suppressAutoHyphens w:val="0"/>
        <w:jc w:val="both"/>
        <w:rPr>
          <w:rFonts w:ascii="Verdana" w:eastAsia="Calibri" w:hAnsi="Verdana"/>
          <w:sz w:val="22"/>
          <w:szCs w:val="22"/>
          <w:lang w:val="es-ES_tradnl"/>
        </w:rPr>
      </w:pPr>
      <w:r w:rsidRPr="00286D5C">
        <w:rPr>
          <w:rFonts w:ascii="Verdana" w:eastAsia="Calibri" w:hAnsi="Verdana"/>
          <w:sz w:val="22"/>
          <w:szCs w:val="22"/>
          <w:lang w:val="es-ES_tradnl"/>
        </w:rPr>
        <w:t xml:space="preserve">Nuevas Guías Alimentarias (GAPA) </w:t>
      </w:r>
      <w:proofErr w:type="spellStart"/>
      <w:r w:rsidRPr="00286D5C">
        <w:rPr>
          <w:rFonts w:ascii="Verdana" w:eastAsia="Calibri" w:hAnsi="Verdana"/>
          <w:sz w:val="22"/>
          <w:szCs w:val="22"/>
          <w:lang w:val="es-ES_tradnl"/>
        </w:rPr>
        <w:t>MSal</w:t>
      </w:r>
      <w:proofErr w:type="spellEnd"/>
      <w:r w:rsidRPr="00286D5C">
        <w:rPr>
          <w:rFonts w:ascii="Verdana" w:eastAsia="Calibri" w:hAnsi="Verdana"/>
          <w:sz w:val="22"/>
          <w:szCs w:val="22"/>
          <w:lang w:val="es-ES_tradnl"/>
        </w:rPr>
        <w:t xml:space="preserve">. </w:t>
      </w:r>
      <w:proofErr w:type="spellStart"/>
      <w:r w:rsidRPr="00286D5C">
        <w:rPr>
          <w:rFonts w:ascii="Verdana" w:eastAsia="Calibri" w:hAnsi="Verdana"/>
          <w:sz w:val="22"/>
          <w:szCs w:val="22"/>
          <w:lang w:val="es-ES_tradnl"/>
        </w:rPr>
        <w:t>AADyND</w:t>
      </w:r>
      <w:proofErr w:type="spellEnd"/>
      <w:r w:rsidRPr="00286D5C">
        <w:rPr>
          <w:rFonts w:ascii="Verdana" w:eastAsia="Calibri" w:hAnsi="Verdana"/>
          <w:sz w:val="22"/>
          <w:szCs w:val="22"/>
          <w:lang w:val="es-ES_tradnl"/>
        </w:rPr>
        <w:t>.</w:t>
      </w:r>
    </w:p>
    <w:p w:rsidR="008D07FB" w:rsidRPr="00286D5C" w:rsidRDefault="00656B4A" w:rsidP="008D07FB">
      <w:pPr>
        <w:numPr>
          <w:ilvl w:val="0"/>
          <w:numId w:val="1"/>
        </w:numPr>
        <w:tabs>
          <w:tab w:val="left" w:pos="2700"/>
        </w:tabs>
        <w:suppressAutoHyphens w:val="0"/>
        <w:jc w:val="both"/>
        <w:rPr>
          <w:rFonts w:ascii="Verdana" w:eastAsia="Calibri" w:hAnsi="Verdana"/>
          <w:sz w:val="22"/>
          <w:szCs w:val="22"/>
          <w:lang w:val="es-ES_tradnl"/>
        </w:rPr>
      </w:pPr>
      <w:hyperlink r:id="rId9" w:history="1">
        <w:r w:rsidR="008D07FB" w:rsidRPr="00286D5C">
          <w:rPr>
            <w:rFonts w:ascii="Verdana" w:eastAsia="Calibri" w:hAnsi="Verdana"/>
            <w:color w:val="0000FF" w:themeColor="hyperlink"/>
            <w:sz w:val="22"/>
            <w:szCs w:val="22"/>
            <w:u w:val="single"/>
            <w:lang w:val="es-ES_tradnl"/>
          </w:rPr>
          <w:t>www.saludneuquen.gob.ar</w:t>
        </w:r>
      </w:hyperlink>
      <w:r w:rsidR="008D07FB" w:rsidRPr="00286D5C">
        <w:rPr>
          <w:rFonts w:ascii="Verdana" w:eastAsia="Calibri" w:hAnsi="Verdana"/>
          <w:sz w:val="22"/>
          <w:szCs w:val="22"/>
          <w:lang w:val="es-ES_tradnl"/>
        </w:rPr>
        <w:t xml:space="preserve"> </w:t>
      </w:r>
    </w:p>
    <w:p w:rsidR="008D07FB" w:rsidRPr="00286D5C" w:rsidRDefault="00656B4A" w:rsidP="008D07FB">
      <w:pPr>
        <w:numPr>
          <w:ilvl w:val="0"/>
          <w:numId w:val="1"/>
        </w:numPr>
        <w:tabs>
          <w:tab w:val="left" w:pos="2700"/>
        </w:tabs>
        <w:suppressAutoHyphens w:val="0"/>
        <w:jc w:val="both"/>
        <w:rPr>
          <w:rFonts w:ascii="Verdana" w:eastAsia="Calibri" w:hAnsi="Verdana"/>
          <w:sz w:val="22"/>
          <w:szCs w:val="22"/>
          <w:lang w:val="es-ES_tradnl"/>
        </w:rPr>
      </w:pPr>
      <w:hyperlink r:id="rId10" w:history="1">
        <w:r w:rsidR="008D07FB" w:rsidRPr="00286D5C">
          <w:rPr>
            <w:rFonts w:ascii="Verdana" w:eastAsia="Calibri" w:hAnsi="Verdana"/>
            <w:color w:val="0000FF" w:themeColor="hyperlink"/>
            <w:sz w:val="22"/>
            <w:szCs w:val="22"/>
            <w:u w:val="single"/>
            <w:lang w:val="es-ES_tradnl"/>
          </w:rPr>
          <w:t>www.msal.gob.ar</w:t>
        </w:r>
      </w:hyperlink>
      <w:r w:rsidR="008D07FB" w:rsidRPr="00286D5C">
        <w:rPr>
          <w:rFonts w:ascii="Verdana" w:eastAsia="Calibri" w:hAnsi="Verdana"/>
          <w:sz w:val="22"/>
          <w:szCs w:val="22"/>
          <w:lang w:val="es-ES_tradnl"/>
        </w:rPr>
        <w:t xml:space="preserve"> </w:t>
      </w:r>
    </w:p>
    <w:p w:rsidR="008D07FB" w:rsidRPr="00286D5C" w:rsidRDefault="008D07FB" w:rsidP="008D07FB">
      <w:pPr>
        <w:numPr>
          <w:ilvl w:val="0"/>
          <w:numId w:val="1"/>
        </w:numPr>
        <w:tabs>
          <w:tab w:val="left" w:pos="2700"/>
        </w:tabs>
        <w:suppressAutoHyphens w:val="0"/>
        <w:jc w:val="both"/>
        <w:rPr>
          <w:rFonts w:ascii="Verdana" w:eastAsia="Calibri" w:hAnsi="Verdana"/>
          <w:sz w:val="22"/>
          <w:szCs w:val="22"/>
          <w:lang w:val="es-ES_tradnl"/>
        </w:rPr>
      </w:pPr>
      <w:r w:rsidRPr="00286D5C">
        <w:rPr>
          <w:rFonts w:ascii="Verdana" w:eastAsia="Calibri" w:hAnsi="Verdana"/>
          <w:sz w:val="22"/>
          <w:szCs w:val="22"/>
          <w:lang w:val="es-ES_tradnl"/>
        </w:rPr>
        <w:t>Videos: Como luego existo. Canal Encuentro. La importancia del desayuno. Nutrición para adolescentes. Alimentación saludable. Viaje al cuerpo humano. Sistemas de nutrición.</w:t>
      </w:r>
    </w:p>
    <w:p w:rsidR="008D07FB" w:rsidRPr="00286D5C" w:rsidRDefault="008D07FB" w:rsidP="008D07FB">
      <w:pPr>
        <w:numPr>
          <w:ilvl w:val="0"/>
          <w:numId w:val="1"/>
        </w:numPr>
        <w:tabs>
          <w:tab w:val="left" w:pos="2700"/>
        </w:tabs>
        <w:suppressAutoHyphens w:val="0"/>
        <w:jc w:val="both"/>
        <w:rPr>
          <w:rFonts w:ascii="Verdana" w:eastAsia="Calibri" w:hAnsi="Verdana"/>
          <w:sz w:val="22"/>
          <w:szCs w:val="22"/>
          <w:lang w:val="es-ES_tradnl"/>
        </w:rPr>
      </w:pPr>
      <w:proofErr w:type="spellStart"/>
      <w:r w:rsidRPr="00286D5C">
        <w:rPr>
          <w:rFonts w:ascii="Verdana" w:eastAsia="Calibri" w:hAnsi="Verdana"/>
          <w:sz w:val="22"/>
          <w:szCs w:val="22"/>
          <w:lang w:val="es-ES_tradnl"/>
        </w:rPr>
        <w:t>Power</w:t>
      </w:r>
      <w:proofErr w:type="spellEnd"/>
      <w:r w:rsidRPr="00286D5C">
        <w:rPr>
          <w:rFonts w:ascii="Verdana" w:eastAsia="Calibri" w:hAnsi="Verdana"/>
          <w:sz w:val="22"/>
          <w:szCs w:val="22"/>
          <w:lang w:val="es-ES_tradnl"/>
        </w:rPr>
        <w:t xml:space="preserve"> </w:t>
      </w:r>
      <w:proofErr w:type="spellStart"/>
      <w:r w:rsidRPr="00286D5C">
        <w:rPr>
          <w:rFonts w:ascii="Verdana" w:eastAsia="Calibri" w:hAnsi="Verdana"/>
          <w:sz w:val="22"/>
          <w:szCs w:val="22"/>
          <w:lang w:val="es-ES_tradnl"/>
        </w:rPr>
        <w:t>point</w:t>
      </w:r>
      <w:proofErr w:type="spellEnd"/>
      <w:r w:rsidRPr="00286D5C">
        <w:rPr>
          <w:rFonts w:ascii="Verdana" w:eastAsia="Calibri" w:hAnsi="Verdana"/>
          <w:sz w:val="22"/>
          <w:szCs w:val="22"/>
          <w:lang w:val="es-ES_tradnl"/>
        </w:rPr>
        <w:t xml:space="preserve"> alimentación y nutrición.</w:t>
      </w:r>
    </w:p>
    <w:p w:rsidR="008D07FB" w:rsidRPr="00286D5C" w:rsidRDefault="00656B4A" w:rsidP="008D07FB">
      <w:pPr>
        <w:numPr>
          <w:ilvl w:val="0"/>
          <w:numId w:val="1"/>
        </w:numPr>
        <w:tabs>
          <w:tab w:val="left" w:pos="2700"/>
        </w:tabs>
        <w:suppressAutoHyphens w:val="0"/>
        <w:jc w:val="both"/>
        <w:rPr>
          <w:rFonts w:ascii="Verdana" w:eastAsia="Calibri" w:hAnsi="Verdana"/>
          <w:sz w:val="22"/>
          <w:szCs w:val="22"/>
          <w:lang w:val="es-ES_tradnl"/>
        </w:rPr>
      </w:pPr>
      <w:hyperlink r:id="rId11" w:history="1">
        <w:r w:rsidR="008D07FB" w:rsidRPr="00286D5C">
          <w:rPr>
            <w:rStyle w:val="Hipervnculo"/>
            <w:rFonts w:ascii="Verdana" w:eastAsia="Calibri" w:hAnsi="Verdana"/>
            <w:sz w:val="22"/>
            <w:szCs w:val="22"/>
            <w:lang w:val="es-ES_tradnl"/>
          </w:rPr>
          <w:t>www.conectarigualdad.com</w:t>
        </w:r>
      </w:hyperlink>
      <w:r w:rsidR="008D07FB" w:rsidRPr="00286D5C">
        <w:rPr>
          <w:rFonts w:ascii="Verdana" w:eastAsia="Calibri" w:hAnsi="Verdana"/>
          <w:sz w:val="22"/>
          <w:szCs w:val="22"/>
          <w:lang w:val="es-ES_tradnl"/>
        </w:rPr>
        <w:t>. Recursos educativos.</w:t>
      </w:r>
    </w:p>
    <w:p w:rsidR="008D07FB" w:rsidRPr="00286D5C" w:rsidRDefault="008D07FB" w:rsidP="008D07FB">
      <w:pPr>
        <w:numPr>
          <w:ilvl w:val="0"/>
          <w:numId w:val="1"/>
        </w:numPr>
        <w:tabs>
          <w:tab w:val="left" w:pos="2700"/>
        </w:tabs>
        <w:suppressAutoHyphens w:val="0"/>
        <w:jc w:val="both"/>
        <w:rPr>
          <w:rFonts w:ascii="Verdana" w:eastAsia="Calibri" w:hAnsi="Verdana"/>
          <w:sz w:val="22"/>
          <w:szCs w:val="22"/>
          <w:lang w:val="es-ES_tradnl"/>
        </w:rPr>
      </w:pPr>
      <w:r w:rsidRPr="00286D5C">
        <w:rPr>
          <w:rFonts w:ascii="Verdana" w:eastAsia="Calibri" w:hAnsi="Verdana"/>
          <w:sz w:val="22"/>
          <w:szCs w:val="22"/>
          <w:lang w:val="es-ES_tradnl"/>
        </w:rPr>
        <w:t>Apuntes y artículos aportados por la profesora.</w:t>
      </w:r>
    </w:p>
    <w:p w:rsidR="008D07FB" w:rsidRPr="00286D5C" w:rsidRDefault="008D07FB" w:rsidP="008D07FB">
      <w:pPr>
        <w:rPr>
          <w:rFonts w:ascii="Verdana" w:hAnsi="Verdana"/>
          <w:b/>
          <w:sz w:val="22"/>
          <w:szCs w:val="22"/>
          <w:u w:val="single"/>
        </w:rPr>
      </w:pPr>
    </w:p>
    <w:p w:rsidR="001D4466" w:rsidRPr="00286D5C" w:rsidRDefault="008D07FB" w:rsidP="00286D5C">
      <w:pPr>
        <w:jc w:val="both"/>
        <w:rPr>
          <w:rFonts w:ascii="Verdana" w:hAnsi="Verdana" w:cs="Baskerville Old Face"/>
          <w:i/>
          <w:sz w:val="22"/>
          <w:szCs w:val="22"/>
        </w:rPr>
      </w:pPr>
      <w:r w:rsidRPr="00286D5C">
        <w:rPr>
          <w:rFonts w:ascii="Verdana" w:hAnsi="Verdana" w:cs="Baskerville Old Face"/>
          <w:b/>
          <w:sz w:val="22"/>
          <w:szCs w:val="22"/>
          <w:u w:val="single"/>
        </w:rPr>
        <w:t>Observaciones:</w:t>
      </w:r>
      <w:r w:rsidRPr="00286D5C">
        <w:rPr>
          <w:rFonts w:ascii="Verdana" w:hAnsi="Verdana" w:cs="Baskerville Old Face"/>
          <w:sz w:val="22"/>
          <w:szCs w:val="22"/>
        </w:rPr>
        <w:t xml:space="preserve"> Presentarse con DNI. </w:t>
      </w:r>
      <w:r w:rsidRPr="00286D5C">
        <w:rPr>
          <w:rFonts w:ascii="Verdana" w:hAnsi="Verdana" w:cs="Baskerville Old Face"/>
          <w:i/>
          <w:sz w:val="22"/>
          <w:szCs w:val="22"/>
        </w:rPr>
        <w:t>Evaluación oral ante tribunal docente. El alumno podrá desarrollar una temática de interés, luego el tribunal interrogara acerca de los diferentes contenidos del programa, según considere necesario.</w:t>
      </w:r>
    </w:p>
    <w:sectPr w:rsidR="001D4466" w:rsidRPr="00286D5C" w:rsidSect="00286D5C">
      <w:headerReference w:type="default" r:id="rId12"/>
      <w:footerReference w:type="default" r:id="rId13"/>
      <w:pgSz w:w="12240" w:h="15840"/>
      <w:pgMar w:top="1418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B4A" w:rsidRDefault="00656B4A" w:rsidP="008D07FB">
      <w:r>
        <w:separator/>
      </w:r>
    </w:p>
  </w:endnote>
  <w:endnote w:type="continuationSeparator" w:id="0">
    <w:p w:rsidR="00656B4A" w:rsidRDefault="00656B4A" w:rsidP="008D0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7519547"/>
      <w:docPartObj>
        <w:docPartGallery w:val="Page Numbers (Bottom of Page)"/>
        <w:docPartUnique/>
      </w:docPartObj>
    </w:sdtPr>
    <w:sdtEndPr/>
    <w:sdtContent>
      <w:p w:rsidR="008D07FB" w:rsidRDefault="008D07F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D5C">
          <w:rPr>
            <w:noProof/>
          </w:rPr>
          <w:t>1</w:t>
        </w:r>
        <w:r>
          <w:fldChar w:fldCharType="end"/>
        </w:r>
      </w:p>
    </w:sdtContent>
  </w:sdt>
  <w:p w:rsidR="008D07FB" w:rsidRDefault="008D07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B4A" w:rsidRDefault="00656B4A" w:rsidP="008D07FB">
      <w:r>
        <w:separator/>
      </w:r>
    </w:p>
  </w:footnote>
  <w:footnote w:type="continuationSeparator" w:id="0">
    <w:p w:rsidR="00656B4A" w:rsidRDefault="00656B4A" w:rsidP="008D0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7FB" w:rsidRPr="008930EF" w:rsidRDefault="008D07FB" w:rsidP="008D07FB">
    <w:pPr>
      <w:tabs>
        <w:tab w:val="left" w:pos="885"/>
        <w:tab w:val="center" w:pos="4252"/>
      </w:tabs>
      <w:suppressAutoHyphens w:val="0"/>
      <w:jc w:val="both"/>
      <w:rPr>
        <w:sz w:val="18"/>
        <w:szCs w:val="20"/>
        <w:lang w:val="es-MX" w:eastAsia="es-ES"/>
      </w:rPr>
    </w:pPr>
    <w:r w:rsidRPr="008D07FB">
      <w:rPr>
        <w:b/>
        <w:noProof/>
        <w:color w:val="0000FF"/>
        <w:sz w:val="22"/>
        <w:szCs w:val="22"/>
        <w:lang w:val="es-AR" w:eastAsia="es-AR"/>
      </w:rPr>
      <w:drawing>
        <wp:anchor distT="0" distB="0" distL="114300" distR="114300" simplePos="0" relativeHeight="251658240" behindDoc="0" locked="0" layoutInCell="1" allowOverlap="1" wp14:anchorId="15044172" wp14:editId="5F4F7C71">
          <wp:simplePos x="0" y="0"/>
          <wp:positionH relativeFrom="column">
            <wp:posOffset>129540</wp:posOffset>
          </wp:positionH>
          <wp:positionV relativeFrom="paragraph">
            <wp:posOffset>112395</wp:posOffset>
          </wp:positionV>
          <wp:extent cx="415262" cy="443233"/>
          <wp:effectExtent l="133350" t="114300" r="137795" b="1663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62" cy="443233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D07FB">
      <w:rPr>
        <w:sz w:val="18"/>
        <w:szCs w:val="20"/>
        <w:lang w:val="es-MX" w:eastAsia="es-ES"/>
      </w:rPr>
      <w:t xml:space="preserve"> </w:t>
    </w:r>
    <w:r>
      <w:rPr>
        <w:sz w:val="18"/>
        <w:szCs w:val="20"/>
        <w:lang w:val="es-MX" w:eastAsia="es-ES"/>
      </w:rPr>
      <w:t xml:space="preserve">                                                                                  </w:t>
    </w:r>
    <w:r w:rsidRPr="008930EF">
      <w:rPr>
        <w:sz w:val="18"/>
        <w:szCs w:val="20"/>
        <w:lang w:val="es-MX" w:eastAsia="es-ES"/>
      </w:rPr>
      <w:t>CONSEJO PROVINCIAL DE EDUCACION</w:t>
    </w:r>
  </w:p>
  <w:p w:rsidR="008D07FB" w:rsidRPr="008D07FB" w:rsidRDefault="008D07FB" w:rsidP="008D07FB">
    <w:pPr>
      <w:suppressAutoHyphens w:val="0"/>
      <w:jc w:val="right"/>
      <w:rPr>
        <w:sz w:val="18"/>
        <w:szCs w:val="20"/>
        <w:lang w:val="es-MX" w:eastAsia="es-ES"/>
      </w:rPr>
    </w:pPr>
    <w:r w:rsidRPr="008D07FB">
      <w:rPr>
        <w:b/>
        <w:noProof/>
        <w:color w:val="0000FF"/>
        <w:sz w:val="22"/>
        <w:szCs w:val="22"/>
        <w:lang w:val="es-AR" w:eastAsia="es-AR"/>
      </w:rPr>
      <w:t xml:space="preserve">                  </w:t>
    </w:r>
    <w:r w:rsidRPr="008D07FB">
      <w:rPr>
        <w:sz w:val="18"/>
        <w:szCs w:val="20"/>
        <w:lang w:val="es-MX" w:eastAsia="es-ES"/>
      </w:rPr>
      <w:t>CENTRO PROVINCIAL DE ENSEÑANZA MEDIA Nº 18</w:t>
    </w:r>
  </w:p>
  <w:p w:rsidR="008D07FB" w:rsidRPr="008D07FB" w:rsidRDefault="008D07FB" w:rsidP="008D07FB">
    <w:pPr>
      <w:tabs>
        <w:tab w:val="left" w:pos="284"/>
      </w:tabs>
      <w:suppressAutoHyphens w:val="0"/>
      <w:jc w:val="right"/>
      <w:rPr>
        <w:sz w:val="18"/>
        <w:szCs w:val="20"/>
        <w:lang w:val="es-AR" w:eastAsia="es-ES"/>
      </w:rPr>
    </w:pPr>
    <w:r w:rsidRPr="008D07FB">
      <w:rPr>
        <w:sz w:val="18"/>
        <w:szCs w:val="20"/>
        <w:lang w:val="es-AR" w:eastAsia="es-ES"/>
      </w:rPr>
      <w:t>T.E</w:t>
    </w:r>
    <w:proofErr w:type="gramStart"/>
    <w:r w:rsidRPr="008D07FB">
      <w:rPr>
        <w:sz w:val="18"/>
        <w:szCs w:val="20"/>
        <w:lang w:val="es-AR" w:eastAsia="es-ES"/>
      </w:rPr>
      <w:t>:.</w:t>
    </w:r>
    <w:proofErr w:type="gramEnd"/>
    <w:r w:rsidRPr="008D07FB">
      <w:rPr>
        <w:sz w:val="18"/>
        <w:szCs w:val="20"/>
        <w:lang w:val="es-AR" w:eastAsia="es-ES"/>
      </w:rPr>
      <w:t xml:space="preserve"> 299-4432025 – </w:t>
    </w:r>
    <w:r w:rsidRPr="008D07FB">
      <w:rPr>
        <w:color w:val="0000FF"/>
        <w:sz w:val="18"/>
        <w:szCs w:val="20"/>
        <w:u w:val="single"/>
        <w:lang w:val="es-AR" w:eastAsia="es-ES"/>
      </w:rPr>
      <w:t>asesorascpem18@yahoo.com</w:t>
    </w:r>
  </w:p>
  <w:p w:rsidR="008D07FB" w:rsidRPr="008D07FB" w:rsidRDefault="008D07FB" w:rsidP="008D07FB">
    <w:pPr>
      <w:tabs>
        <w:tab w:val="left" w:pos="284"/>
      </w:tabs>
      <w:suppressAutoHyphens w:val="0"/>
      <w:jc w:val="right"/>
      <w:rPr>
        <w:sz w:val="18"/>
        <w:szCs w:val="20"/>
        <w:lang w:val="es-MX" w:eastAsia="es-ES"/>
      </w:rPr>
    </w:pPr>
    <w:r w:rsidRPr="008D07FB">
      <w:rPr>
        <w:sz w:val="18"/>
        <w:szCs w:val="20"/>
        <w:lang w:val="es-MX" w:eastAsia="es-ES"/>
      </w:rPr>
      <w:t>IGNACIO RIVAS Y DURAN – Neuquén</w:t>
    </w:r>
  </w:p>
  <w:p w:rsidR="008D07FB" w:rsidRDefault="008D07F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C143D"/>
    <w:multiLevelType w:val="hybridMultilevel"/>
    <w:tmpl w:val="1054B402"/>
    <w:lvl w:ilvl="0" w:tplc="04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7FB"/>
    <w:rsid w:val="001D4466"/>
    <w:rsid w:val="00286D5C"/>
    <w:rsid w:val="00656B4A"/>
    <w:rsid w:val="008141CB"/>
    <w:rsid w:val="008D07FB"/>
    <w:rsid w:val="00A07BC8"/>
    <w:rsid w:val="00CD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7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07F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D07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07FB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8D07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07FB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customStyle="1" w:styleId="3372873BB58A4DED866D2BE34882C06C">
    <w:name w:val="3372873BB58A4DED866D2BE34882C06C"/>
    <w:rsid w:val="008D07FB"/>
    <w:rPr>
      <w:rFonts w:eastAsiaTheme="minorEastAsia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07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7FB"/>
    <w:rPr>
      <w:rFonts w:ascii="Tahoma" w:eastAsia="Times New Roman" w:hAnsi="Tahoma" w:cs="Tahoma"/>
      <w:sz w:val="16"/>
      <w:szCs w:val="16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7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07F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D07F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07FB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8D07F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07FB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customStyle="1" w:styleId="3372873BB58A4DED866D2BE34882C06C">
    <w:name w:val="3372873BB58A4DED866D2BE34882C06C"/>
    <w:rsid w:val="008D07FB"/>
    <w:rPr>
      <w:rFonts w:eastAsiaTheme="minorEastAsia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07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7FB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ectarigualdad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sal.gob.a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aludneuquen.gob.a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D84CD-D2A9-4F8E-8D1F-DA7E2CAC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644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2019-03-11T12:22:00Z</dcterms:created>
  <dcterms:modified xsi:type="dcterms:W3CDTF">2019-03-11T12:41:00Z</dcterms:modified>
</cp:coreProperties>
</file>